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32" w:rsidRPr="000B0B02" w:rsidRDefault="000B0B02" w:rsidP="000B0B02">
      <w:pPr>
        <w:jc w:val="center"/>
        <w:rPr>
          <w:b/>
        </w:rPr>
      </w:pPr>
      <w:r w:rsidRPr="000B0B02">
        <w:rPr>
          <w:b/>
        </w:rPr>
        <w:t xml:space="preserve">DANH MỤC ĐỀ TÀI, DỰ ÁN CẤP NHÀ NƯỚC, </w:t>
      </w:r>
      <w:proofErr w:type="gramStart"/>
      <w:r w:rsidRPr="000B0B02">
        <w:rPr>
          <w:b/>
        </w:rPr>
        <w:t>BỘ  TỪ</w:t>
      </w:r>
      <w:proofErr w:type="gramEnd"/>
      <w:r w:rsidRPr="000B0B02">
        <w:rPr>
          <w:b/>
        </w:rPr>
        <w:t xml:space="preserve"> NĂM 2015-2019</w:t>
      </w:r>
    </w:p>
    <w:p w:rsidR="0066038F" w:rsidRDefault="0066038F"/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3803"/>
        <w:gridCol w:w="773"/>
        <w:gridCol w:w="872"/>
        <w:gridCol w:w="873"/>
        <w:gridCol w:w="1142"/>
        <w:gridCol w:w="1230"/>
      </w:tblGrid>
      <w:tr w:rsidR="0066038F" w:rsidRPr="00101BBF" w:rsidTr="00E90297">
        <w:trPr>
          <w:trHeight w:val="540"/>
          <w:tblHeader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đề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tài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dự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chủ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trì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Thời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Chủ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nhiệm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038F" w:rsidRPr="0066038F" w:rsidTr="00E90297">
        <w:trPr>
          <w:trHeight w:val="1005"/>
          <w:tblHeader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>Bắt</w:t>
            </w:r>
            <w:proofErr w:type="spellEnd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>đầu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>Kết</w:t>
            </w:r>
            <w:proofErr w:type="spellEnd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sz w:val="20"/>
                <w:szCs w:val="20"/>
              </w:rPr>
              <w:t>thúc</w:t>
            </w:r>
            <w:proofErr w:type="spellEnd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038F" w:rsidRPr="0066038F" w:rsidTr="00E90297">
        <w:trPr>
          <w:trHeight w:val="3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Đề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tài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án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cấp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Nhà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66038F" w:rsidRPr="0066038F" w:rsidTr="00E90297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sz w:val="22"/>
              </w:rPr>
            </w:pPr>
            <w:r w:rsidRPr="0066038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KC.07.02/11-15: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nghệ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xuất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olygosaccharid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olygochitosan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olygochitin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để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bảo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sau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hoạch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thuỷ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đánh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bắt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bờ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Vũ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Ngọc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Bội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KC.07.08/11-15: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nghệ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thiết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bị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bảo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biến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nho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Caulerpa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lentillifera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mô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nghiệp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05/2013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10/2015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Thị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Mỹ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Trang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KC.07.11/11-15: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nghệ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xuất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nang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chứa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hợp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có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hoạt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cao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sử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xuất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thực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Trần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Hải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Đăng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xuất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giá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trị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gia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tăng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tôm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xử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lý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môi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trường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Trang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Sĩ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Hợp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thiết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tạo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hệ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thống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giám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sát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sử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mạng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cảm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biến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dây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kiểm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soát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lượng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tiết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kiệm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năng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lượng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chuỗi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hậu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cần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thủy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lạnh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Mai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Thị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Tuyết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peptides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hoạt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học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thần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kinh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của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ốc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nón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nhuyễn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thể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ở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vùng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biển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Khánh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Hòa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Bảo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C547F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tạo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vật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aerogel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dựa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nền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graphene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có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cấu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trúc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3D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siêu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tụ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năng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Thu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nhận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định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của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enzyme </w:t>
            </w:r>
            <w:r w:rsidRPr="0066038F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 w:rsidRPr="0066038F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glucosidase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tại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vùng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biển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Khánh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Hòa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đánh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giá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khả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năng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kháng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bệnh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tiểu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Hân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C547F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Khái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niệm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về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toàn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thực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mối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hệ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với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đảm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bảo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toàn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thực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sức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khỏe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người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ở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Lưu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Hồng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Phúc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C547F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đặc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hóa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lý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của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phân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đoạn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protein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thủy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phân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thịt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sẫm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vây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Thunnus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albacares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Trọng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Bách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C547F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tạo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vật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tổ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hợp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nano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có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độ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xốp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điện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dung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cao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graphene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sulfua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kim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loại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làm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điện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cực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siêu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tụ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E90297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Đề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tài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án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cấp</w:t>
            </w:r>
            <w:proofErr w:type="spellEnd"/>
            <w:r w:rsidRPr="0066038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66038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66038F" w:rsidRPr="0066038F" w:rsidTr="00C547F0">
        <w:trPr>
          <w:trHeight w:val="7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- B2014-13-11: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trình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ôxy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hóa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lipid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acid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béo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của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cá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bớp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Rachycentron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canadum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) phi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lê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biến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và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bảo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đông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lạnh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Minh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  <w:tr w:rsidR="0066038F" w:rsidRPr="0066038F" w:rsidTr="00C547F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38F" w:rsidRPr="0066038F" w:rsidRDefault="00C547F0" w:rsidP="0066038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  <w:bookmarkStart w:id="0" w:name="_GoBack"/>
            <w:bookmarkEnd w:id="0"/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Nghiên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cứu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chiết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tách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một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hợp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chất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có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hoạt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từ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phế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quả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cacao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định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hướng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ứng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dụng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trong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sản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xuất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thực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phẩm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lastRenderedPageBreak/>
              <w:t>chức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năng</w:t>
            </w:r>
            <w:proofErr w:type="spellEnd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lastRenderedPageBreak/>
              <w:t>ĐHNT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Nguyễn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Tặng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38F" w:rsidRPr="0066038F" w:rsidRDefault="0066038F" w:rsidP="0066038F">
            <w:pPr>
              <w:rPr>
                <w:rFonts w:eastAsia="Times New Roman" w:cs="Times New Roman"/>
                <w:sz w:val="20"/>
                <w:szCs w:val="20"/>
              </w:rPr>
            </w:pPr>
            <w:r w:rsidRPr="006603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8F">
              <w:rPr>
                <w:rFonts w:eastAsia="Times New Roman" w:cs="Times New Roman"/>
                <w:sz w:val="20"/>
                <w:szCs w:val="20"/>
              </w:rPr>
              <w:t>Khoa</w:t>
            </w:r>
            <w:proofErr w:type="spellEnd"/>
            <w:r w:rsidRPr="0066038F">
              <w:rPr>
                <w:rFonts w:eastAsia="Times New Roman" w:cs="Times New Roman"/>
                <w:sz w:val="20"/>
                <w:szCs w:val="20"/>
              </w:rPr>
              <w:t xml:space="preserve"> CNTP </w:t>
            </w:r>
          </w:p>
        </w:tc>
      </w:tr>
    </w:tbl>
    <w:p w:rsidR="0066038F" w:rsidRDefault="0066038F" w:rsidP="000F0512"/>
    <w:p w:rsidR="000F0512" w:rsidRDefault="000F0512" w:rsidP="000F0512"/>
    <w:sectPr w:rsidR="000F0512" w:rsidSect="00B646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5"/>
    <w:rsid w:val="000937E4"/>
    <w:rsid w:val="000B0B02"/>
    <w:rsid w:val="000F0512"/>
    <w:rsid w:val="00101BBF"/>
    <w:rsid w:val="00286032"/>
    <w:rsid w:val="0055421A"/>
    <w:rsid w:val="0066038F"/>
    <w:rsid w:val="006F0022"/>
    <w:rsid w:val="006F282D"/>
    <w:rsid w:val="00701668"/>
    <w:rsid w:val="00953465"/>
    <w:rsid w:val="00A87473"/>
    <w:rsid w:val="00B646D6"/>
    <w:rsid w:val="00C547F0"/>
    <w:rsid w:val="00D5394D"/>
    <w:rsid w:val="00E90297"/>
    <w:rsid w:val="00E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2024-05-06T05:42:00Z</dcterms:created>
  <dcterms:modified xsi:type="dcterms:W3CDTF">2024-05-06T06:23:00Z</dcterms:modified>
</cp:coreProperties>
</file>